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BCC9A">
      <w:pPr>
        <w:spacing w:after="120"/>
        <w:jc w:val="center"/>
        <w:rPr>
          <w:b/>
          <w:bCs/>
          <w:sz w:val="24"/>
          <w:szCs w:val="24"/>
        </w:rPr>
      </w:pPr>
      <w:bookmarkStart w:id="1" w:name="_GoBack"/>
      <w:bookmarkEnd w:id="1"/>
      <w:r>
        <w:rPr>
          <w:b/>
          <w:bCs/>
          <w:sz w:val="24"/>
          <w:szCs w:val="24"/>
        </w:rPr>
        <w:t>OKRUGLI STOL I POSLOVNI SUSRETI</w:t>
      </w:r>
    </w:p>
    <w:p w14:paraId="37252AE7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BOSNA I HERCEGOVINA – SAUDIJSKA ARABIJA</w:t>
      </w:r>
    </w:p>
    <w:p w14:paraId="19AC745E">
      <w:pPr>
        <w:spacing w:after="120"/>
      </w:pPr>
      <w:r>
        <w:t xml:space="preserve">Mjesto održavanja: </w:t>
      </w:r>
      <w:r>
        <w:tab/>
      </w:r>
      <w:r>
        <w:t xml:space="preserve">Vanjskotrgovinska/Spoljnotrgovinska komora BiH </w:t>
      </w:r>
    </w:p>
    <w:p w14:paraId="07F8EE27">
      <w:pPr>
        <w:spacing w:after="120"/>
        <w:ind w:left="1416" w:firstLine="708"/>
      </w:pPr>
      <w:r>
        <w:t>(Adresa: Branislava Đurđeva 10, 71000 Sarajevo, velika sala u prizemlju)</w:t>
      </w:r>
    </w:p>
    <w:p w14:paraId="73D503E4">
      <w:pPr>
        <w:spacing w:after="120"/>
      </w:pPr>
      <w:r>
        <w:t xml:space="preserve">Datum i vrijeme: </w:t>
      </w:r>
      <w:r>
        <w:tab/>
      </w:r>
      <w:r>
        <w:t xml:space="preserve">Srijeda, 21. maj 2025. u 16.00 sati </w:t>
      </w:r>
    </w:p>
    <w:p w14:paraId="2ADD467A">
      <w:pPr>
        <w:spacing w:after="120"/>
        <w:jc w:val="center"/>
        <w:rPr>
          <w:b/>
          <w:bCs/>
        </w:rPr>
      </w:pPr>
      <w:r>
        <w:rPr>
          <w:b/>
          <w:bCs/>
        </w:rPr>
        <w:t>PRELIMINARNI PROGRAM</w:t>
      </w:r>
    </w:p>
    <w:p w14:paraId="5020A5DD">
      <w:pPr>
        <w:spacing w:after="120"/>
      </w:pPr>
      <w:r>
        <w:t>16:00</w:t>
      </w:r>
      <w:r>
        <w:tab/>
      </w:r>
      <w:r>
        <w:tab/>
      </w:r>
      <w:r>
        <w:t xml:space="preserve">              Registracija učesnika</w:t>
      </w:r>
    </w:p>
    <w:p w14:paraId="3507207D">
      <w:pPr>
        <w:spacing w:after="120"/>
      </w:pPr>
      <w:bookmarkStart w:id="0" w:name="_Hlk198552657"/>
      <w:r>
        <w:t>16:15– 16:25</w:t>
      </w:r>
      <w:bookmarkEnd w:id="0"/>
      <w:r>
        <w:tab/>
      </w:r>
      <w:r>
        <w:tab/>
      </w:r>
      <w:r>
        <w:t>Izjave za medije</w:t>
      </w:r>
    </w:p>
    <w:p w14:paraId="39768CD8">
      <w:pPr>
        <w:spacing w:after="120"/>
        <w:jc w:val="center"/>
        <w:rPr>
          <w:b/>
          <w:bCs/>
        </w:rPr>
      </w:pPr>
      <w:r>
        <w:rPr>
          <w:b/>
          <w:bCs/>
        </w:rPr>
        <w:t>Plenarna sesija</w:t>
      </w:r>
    </w:p>
    <w:p w14:paraId="0F87E887">
      <w:pPr>
        <w:spacing w:after="120"/>
      </w:pPr>
      <w:r>
        <w:t xml:space="preserve">16:30– 16:45   </w:t>
      </w:r>
      <w:r>
        <w:tab/>
      </w:r>
      <w:r>
        <w:tab/>
      </w:r>
      <w:r>
        <w:t>Uvodna obraćanja</w:t>
      </w:r>
    </w:p>
    <w:p w14:paraId="6BF04354">
      <w:pPr>
        <w:spacing w:after="120"/>
        <w:ind w:left="2124"/>
      </w:pPr>
      <w:r>
        <w:t xml:space="preserve">Ahmet Egrlić, predsjednik, Vanjskotrgovinska komora BiH </w:t>
      </w:r>
    </w:p>
    <w:p w14:paraId="5CF347AD">
      <w:pPr>
        <w:spacing w:after="120"/>
        <w:ind w:left="2124"/>
      </w:pPr>
      <w:r>
        <w:t xml:space="preserve">Dino Selimović, ekonomski savjetnik, Ministarstvo vanjskih poslova BiH </w:t>
      </w:r>
    </w:p>
    <w:p w14:paraId="7C11A6D0">
      <w:pPr>
        <w:spacing w:after="120"/>
        <w:ind w:left="2124"/>
      </w:pPr>
      <w:r>
        <w:t>Mr. Abdulaziz Al-Sakran - Zamjenik guvernera za međunarodne odnose – Generalna uprava za vanjsku trgovinu, Ministarstvo trgovine KSA</w:t>
      </w:r>
    </w:p>
    <w:p w14:paraId="4C397A24">
      <w:pPr>
        <w:spacing w:after="120"/>
      </w:pPr>
      <w:r>
        <w:t>16.45 – 17:15</w:t>
      </w:r>
      <w:r>
        <w:tab/>
      </w:r>
      <w:r>
        <w:tab/>
      </w:r>
      <w:r>
        <w:t>Prezentacije i izlaganja:</w:t>
      </w:r>
    </w:p>
    <w:p w14:paraId="540F853A">
      <w:pPr>
        <w:spacing w:after="120"/>
      </w:pPr>
      <w:r>
        <w:tab/>
      </w:r>
      <w:r>
        <w:tab/>
      </w:r>
      <w:r>
        <w:tab/>
      </w:r>
      <w:r>
        <w:t>Mogućnosti investiranja u BiH, FIPA</w:t>
      </w:r>
    </w:p>
    <w:p w14:paraId="7276ED37">
      <w:pPr>
        <w:spacing w:after="120"/>
        <w:ind w:left="2136"/>
      </w:pPr>
      <w:r>
        <w:rPr>
          <w:lang w:val="en-GB"/>
        </w:rPr>
        <w:t xml:space="preserve">HALAL </w:t>
      </w:r>
      <w:r>
        <w:t>industrija</w:t>
      </w:r>
      <w:r>
        <w:rPr>
          <w:lang w:val="en-GB"/>
        </w:rPr>
        <w:t xml:space="preserve"> </w:t>
      </w:r>
      <w:r>
        <w:t xml:space="preserve">u Bosni i Hercegovini – Agencija za Halal certificiranje u BiH  </w:t>
      </w:r>
    </w:p>
    <w:p w14:paraId="70855C0B">
      <w:pPr>
        <w:spacing w:after="120"/>
        <w:ind w:left="2136"/>
      </w:pPr>
      <w:r>
        <w:t>Ministarstvo za investiranje – „Invest Saudi“</w:t>
      </w:r>
    </w:p>
    <w:p w14:paraId="61D276AB">
      <w:pPr>
        <w:spacing w:after="120"/>
        <w:ind w:left="2136"/>
      </w:pPr>
      <w:r>
        <w:t xml:space="preserve">Ministarstvo komunikacija i informacijske tehnologije - Razvoj digitalne tehnologije u Kraljevini Saudijske Arabije </w:t>
      </w:r>
    </w:p>
    <w:p w14:paraId="57774D71">
      <w:pPr>
        <w:spacing w:after="120"/>
        <w:rPr>
          <w:lang w:val="en-GB"/>
        </w:rPr>
      </w:pPr>
      <w:r>
        <w:tab/>
      </w:r>
      <w:r>
        <w:tab/>
      </w:r>
      <w:r>
        <w:tab/>
      </w:r>
      <w:r>
        <w:rPr>
          <w:lang w:val="en-GB"/>
        </w:rPr>
        <w:t xml:space="preserve">Saudi Exports – Made in Saudi </w:t>
      </w:r>
    </w:p>
    <w:p w14:paraId="11F22CF3">
      <w:pPr>
        <w:spacing w:after="12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 xml:space="preserve">Saudi Halal Centar- Halal Ecosystem </w:t>
      </w:r>
    </w:p>
    <w:p w14:paraId="16E2C8A3">
      <w:pPr>
        <w:spacing w:after="120"/>
        <w:ind w:left="2124" w:firstLine="9"/>
      </w:pPr>
      <w:r>
        <w:rPr>
          <w:lang w:val="en-GB"/>
        </w:rPr>
        <w:t>National Centre for Palms &amp; Dates- Saudi Dates: Globalni izvoznik- Quality &amp; Variety</w:t>
      </w:r>
    </w:p>
    <w:p w14:paraId="18E1570D">
      <w:pPr>
        <w:spacing w:after="120"/>
      </w:pPr>
      <w:r>
        <w:t xml:space="preserve">17:15 – 17:25 </w:t>
      </w:r>
      <w:r>
        <w:tab/>
      </w:r>
      <w:r>
        <w:tab/>
      </w:r>
      <w:r>
        <w:t>Otvorena diskusija</w:t>
      </w:r>
    </w:p>
    <w:p w14:paraId="68F12325">
      <w:pPr>
        <w:spacing w:after="120"/>
      </w:pPr>
      <w:r>
        <w:t>17:25 – 17:30</w:t>
      </w:r>
      <w:r>
        <w:tab/>
      </w:r>
      <w:r>
        <w:tab/>
      </w:r>
      <w:r>
        <w:t xml:space="preserve">Potpisivanje MoU </w:t>
      </w:r>
    </w:p>
    <w:p w14:paraId="268B5902">
      <w:pPr>
        <w:spacing w:after="120"/>
        <w:jc w:val="center"/>
        <w:rPr>
          <w:b/>
          <w:bCs/>
        </w:rPr>
      </w:pPr>
      <w:r>
        <w:rPr>
          <w:b/>
          <w:bCs/>
        </w:rPr>
        <w:t>B2B - B2G susreti</w:t>
      </w:r>
    </w:p>
    <w:p w14:paraId="6E830D0C">
      <w:pPr>
        <w:spacing w:after="120"/>
      </w:pPr>
      <w:r>
        <w:t xml:space="preserve">17:30– 18:30 </w:t>
      </w:r>
      <w:r>
        <w:tab/>
      </w:r>
      <w:r>
        <w:tab/>
      </w:r>
      <w:r>
        <w:t>Networking B2B susreti i večera (sale na petom spratu)</w:t>
      </w:r>
    </w:p>
    <w:p w14:paraId="0DE23C31">
      <w:pPr>
        <w:spacing w:after="120"/>
      </w:pPr>
      <w:r>
        <w:rPr>
          <w:b/>
          <w:bCs/>
          <w:i/>
          <w:iCs/>
        </w:rPr>
        <w:t>Sponzor večere: Prehrambena industrija MBA centar d.o.o. Sarajevo</w:t>
      </w:r>
    </w:p>
    <w:sectPr>
      <w:headerReference r:id="rId5" w:type="default"/>
      <w:pgSz w:w="11906" w:h="16838"/>
      <w:pgMar w:top="1814" w:right="1304" w:bottom="1418" w:left="1304" w:header="2211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2A679">
    <w:pPr>
      <w:pStyle w:val="5"/>
    </w:pPr>
    <w:r>
      <w:rPr>
        <w:lang w:eastAsia="bs-Latn-B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1965960</wp:posOffset>
          </wp:positionH>
          <wp:positionV relativeFrom="paragraph">
            <wp:posOffset>-824865</wp:posOffset>
          </wp:positionV>
          <wp:extent cx="2188210" cy="552450"/>
          <wp:effectExtent l="0" t="0" r="2540" b="0"/>
          <wp:wrapSquare wrapText="bothSides"/>
          <wp:docPr id="155816682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166826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3446" t="38415" r="13265" b="38593"/>
                  <a:stretch>
                    <a:fillRect/>
                  </a:stretch>
                </pic:blipFill>
                <pic:spPr>
                  <a:xfrm>
                    <a:off x="0" y="0"/>
                    <a:ext cx="218821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bs-Latn-B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4572635</wp:posOffset>
          </wp:positionH>
          <wp:positionV relativeFrom="paragraph">
            <wp:posOffset>-1136015</wp:posOffset>
          </wp:positionV>
          <wp:extent cx="1398270" cy="791210"/>
          <wp:effectExtent l="0" t="0" r="0" b="8890"/>
          <wp:wrapSquare wrapText="bothSides"/>
          <wp:docPr id="2927852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785202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827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eastAsia="bs-Latn-B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-160655</wp:posOffset>
          </wp:positionH>
          <wp:positionV relativeFrom="paragraph">
            <wp:posOffset>-1068070</wp:posOffset>
          </wp:positionV>
          <wp:extent cx="1631950" cy="681990"/>
          <wp:effectExtent l="0" t="0" r="6350" b="3810"/>
          <wp:wrapSquare wrapText="bothSides"/>
          <wp:docPr id="10956454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645459" name="Picture 2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76" t="20768" r="9085" b="21126"/>
                  <a:stretch>
                    <a:fillRect/>
                  </a:stretch>
                </pic:blipFill>
                <pic:spPr>
                  <a:xfrm>
                    <a:off x="0" y="0"/>
                    <a:ext cx="163195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5C"/>
    <w:rsid w:val="00035E69"/>
    <w:rsid w:val="000C4808"/>
    <w:rsid w:val="000E25F7"/>
    <w:rsid w:val="00113352"/>
    <w:rsid w:val="002A7F47"/>
    <w:rsid w:val="0038651F"/>
    <w:rsid w:val="003C5406"/>
    <w:rsid w:val="004B69AB"/>
    <w:rsid w:val="005059F2"/>
    <w:rsid w:val="00525508"/>
    <w:rsid w:val="00537F12"/>
    <w:rsid w:val="005A0DE5"/>
    <w:rsid w:val="005A28CA"/>
    <w:rsid w:val="005D6737"/>
    <w:rsid w:val="005E259A"/>
    <w:rsid w:val="00657FB1"/>
    <w:rsid w:val="00677391"/>
    <w:rsid w:val="0069289F"/>
    <w:rsid w:val="006E1773"/>
    <w:rsid w:val="006F0B9E"/>
    <w:rsid w:val="007719C9"/>
    <w:rsid w:val="00791EAB"/>
    <w:rsid w:val="008163F4"/>
    <w:rsid w:val="008762A9"/>
    <w:rsid w:val="008E5C6B"/>
    <w:rsid w:val="008F0F2F"/>
    <w:rsid w:val="00AC16F7"/>
    <w:rsid w:val="00B36089"/>
    <w:rsid w:val="00C34F3F"/>
    <w:rsid w:val="00CA7084"/>
    <w:rsid w:val="00D512E1"/>
    <w:rsid w:val="00D559B1"/>
    <w:rsid w:val="00D7653E"/>
    <w:rsid w:val="00E15A44"/>
    <w:rsid w:val="00EA7C24"/>
    <w:rsid w:val="00EF6AEA"/>
    <w:rsid w:val="00F1035C"/>
    <w:rsid w:val="00F217E0"/>
    <w:rsid w:val="00FE495A"/>
    <w:rsid w:val="5DBB1820"/>
    <w:rsid w:val="6595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Header Char"/>
    <w:basedOn w:val="2"/>
    <w:link w:val="5"/>
    <w:qFormat/>
    <w:uiPriority w:val="99"/>
  </w:style>
  <w:style w:type="character" w:customStyle="1" w:styleId="7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jpeg"/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8109E-8674-43A4-8E26-653DE3FE0C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1175</Characters>
  <Lines>9</Lines>
  <Paragraphs>2</Paragraphs>
  <TotalTime>1</TotalTime>
  <ScaleCrop>false</ScaleCrop>
  <LinksUpToDate>false</LinksUpToDate>
  <CharactersWithSpaces>1379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2025-05-19T11:32:00Z</dcterms:created>
  <dc:creator>Sejla Delic</dc:creator>
  <cp:lastModifiedBy>Aida.Kapicija</cp:lastModifiedBy>
  <dcterms:modified xsi:type="dcterms:W3CDTF">2025-05-19T12:29:04Z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2057-12.2.0.21179</vt:lpwstr>
  </property>
  <property fmtid="{D5CDD505-2E9C-101B-9397-08002B2CF9AE}" pid="3" name="ICV">
    <vt:lpwstr>2C717A7AD1B34F78B7D02649FF9B0E28_13</vt:lpwstr>
  </property>
</Properties>
</file>